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231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B056596">
      <w:pPr>
        <w:widowControl/>
        <w:spacing w:line="28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荥经县人民医院介入耗材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骨科耗材、特殊缝线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配送企业遴选评定表</w:t>
      </w:r>
    </w:p>
    <w:tbl>
      <w:tblPr>
        <w:tblStyle w:val="2"/>
        <w:tblW w:w="92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86"/>
        <w:gridCol w:w="1979"/>
        <w:gridCol w:w="3186"/>
      </w:tblGrid>
      <w:tr w14:paraId="562A9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vAlign w:val="center"/>
          </w:tcPr>
          <w:p w14:paraId="050D2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vAlign w:val="center"/>
          </w:tcPr>
          <w:p w14:paraId="27417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</w:t>
            </w:r>
            <w:r>
              <w:rPr>
                <w:rStyle w:val="4"/>
                <w:rFonts w:hint="default"/>
                <w:lang w:bidi="ar"/>
              </w:rPr>
              <w:t xml:space="preserve">    容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vAlign w:val="center"/>
          </w:tcPr>
          <w:p w14:paraId="22749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</w:t>
            </w:r>
            <w:r>
              <w:rPr>
                <w:rStyle w:val="4"/>
                <w:rFonts w:hint="default"/>
                <w:lang w:bidi="ar"/>
              </w:rPr>
              <w:t xml:space="preserve">    准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vAlign w:val="center"/>
          </w:tcPr>
          <w:p w14:paraId="37564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理由（说明原因）</w:t>
            </w:r>
          </w:p>
        </w:tc>
      </w:tr>
      <w:tr w14:paraId="50F98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7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46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响应文件密封检查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E3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合格/不合格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2B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7FA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1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3D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经营公司资质：营业执照正本及副本；耗材经营企业许可证正本及副本；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C3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合格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/未通过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1D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58D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C5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7D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参选代表应具有：参选公司法人对销售代表的签名授权书（原件）；参选代表身份证复印件。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F56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通过/未通过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0C4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3C7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8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E8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参选产品售后服务承诺:质量保证范围；送货速度；有损坏品、过期品及时更换速度等。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94C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通过/未通过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85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6DE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C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13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提供公司产品实力证明相关文件：如质量认证证书等。如属于国家冷链运输产品的,需提供冷链运输配送资质证明。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E8C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通过/未通过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75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DDC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7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68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①具有独立承担民事责任的能力;</w:t>
            </w:r>
          </w:p>
          <w:p w14:paraId="604364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②具有良好的商业信誉和健全的财务会计制度;</w:t>
            </w:r>
          </w:p>
          <w:p w14:paraId="3B8BDD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③具有履行合同所必须的设备和专业技术能力；</w:t>
            </w:r>
          </w:p>
          <w:p w14:paraId="29CCA8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④有依法缴纳税收和社会保障资金的良好记录；</w:t>
            </w:r>
          </w:p>
          <w:p w14:paraId="17D515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⑤参加采购活动前三年内，在经营活动中没有重大违法记录;</w:t>
            </w:r>
          </w:p>
          <w:p w14:paraId="60C006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⑥符合法律、行政法规规定的其他条件。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089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通过/未通过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4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084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5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E0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配送企业有提供延伸服务能力（在医院建设，科室建设，学术交流，疫情防控等方面有资源有能力提供延伸服务）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2C3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是/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46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B1F6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9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0D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没有被列入失信被执行人、重大税收违法案件当事人名单、政府采购严重违法失信行为记录名单（提供“信用中国”网站（www.creditchina.gov.cn）、中国政府采购网www.ccgp.gov.cn）等渠道查询结果为准，打印从开始报名之日起至递交报名资料前一天的任何一天在“信用中国”和“中国政府采购网”的查询结果并加盖本单位公章。</w:t>
            </w:r>
          </w:p>
          <w:p w14:paraId="35BBF8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ECF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通过/不通过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6EA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B85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7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1A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703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合格/不合格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2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665FAF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2025-05-21T03:47:20Z</dcterms:created>
  <dc:creator>s</dc:creator>
  <cp:lastModifiedBy>CHEN</cp:lastModifiedBy>
  <dcterms:modified xsi:type="dcterms:W3CDTF">2025-05-21T03:48:16Z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eyJoZGlkIjoiZmQwY2RmYmRlOTYwZTVmY2MzZGRmNGI5MzZhZjQyMjEiLCJ1c2VySWQiOiIzMjAxODAxMDAifQ==</vt:lpwstr>
  </property>
  <property fmtid="{D5CDD505-2E9C-101B-9397-08002B2CF9AE}" pid="4" name="ICV">
    <vt:lpwstr>743496083F2D481589A0C39EB3AE5E79_12</vt:lpwstr>
  </property>
</Properties>
</file>